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60EA" w:rsidRPr="001F60EA" w:rsidRDefault="0053311F" w:rsidP="001F60EA">
      <w:pPr>
        <w:spacing w:after="0" w:line="480" w:lineRule="auto"/>
        <w:ind w:firstLine="851"/>
        <w:jc w:val="center"/>
        <w:rPr>
          <w:rFonts w:ascii="Times New Roman" w:hAnsi="Times New Roman" w:cs="Times New Roman"/>
          <w:color w:val="000000" w:themeColor="text1"/>
          <w:sz w:val="24"/>
          <w:szCs w:val="24"/>
        </w:rPr>
      </w:pPr>
      <w:r w:rsidRPr="001F60EA">
        <w:rPr>
          <w:rFonts w:ascii="Times New Roman" w:hAnsi="Times New Roman" w:cs="Times New Roman"/>
          <w:color w:val="000000" w:themeColor="text1"/>
          <w:sz w:val="24"/>
          <w:szCs w:val="24"/>
        </w:rPr>
        <w:t>Allergic Rhinitis</w:t>
      </w:r>
    </w:p>
    <w:p w:rsidR="001F60EA" w:rsidRPr="001F60EA" w:rsidRDefault="0053311F" w:rsidP="001F60EA">
      <w:pPr>
        <w:spacing w:after="0" w:line="480" w:lineRule="auto"/>
        <w:ind w:firstLine="851"/>
        <w:jc w:val="center"/>
        <w:rPr>
          <w:rFonts w:ascii="Times New Roman" w:hAnsi="Times New Roman" w:cs="Times New Roman"/>
          <w:b/>
          <w:bCs/>
          <w:color w:val="000000" w:themeColor="text1"/>
          <w:sz w:val="24"/>
          <w:szCs w:val="24"/>
        </w:rPr>
      </w:pPr>
      <w:r w:rsidRPr="001F60EA">
        <w:rPr>
          <w:rFonts w:ascii="Times New Roman" w:hAnsi="Times New Roman" w:cs="Times New Roman"/>
          <w:b/>
          <w:bCs/>
          <w:color w:val="000000" w:themeColor="text1"/>
          <w:sz w:val="24"/>
          <w:szCs w:val="24"/>
        </w:rPr>
        <w:t>Case</w:t>
      </w:r>
    </w:p>
    <w:p w:rsidR="00AA2C80" w:rsidRPr="001F60EA" w:rsidRDefault="0053311F" w:rsidP="001F60EA">
      <w:pPr>
        <w:spacing w:after="0" w:line="480" w:lineRule="auto"/>
        <w:ind w:firstLine="851"/>
        <w:rPr>
          <w:rFonts w:ascii="Times New Roman" w:hAnsi="Times New Roman" w:cs="Times New Roman"/>
          <w:color w:val="000000" w:themeColor="text1"/>
          <w:sz w:val="24"/>
          <w:szCs w:val="24"/>
        </w:rPr>
      </w:pPr>
      <w:r w:rsidRPr="001F60EA">
        <w:rPr>
          <w:rFonts w:ascii="Times New Roman" w:hAnsi="Times New Roman" w:cs="Times New Roman"/>
          <w:color w:val="000000" w:themeColor="text1"/>
          <w:sz w:val="24"/>
          <w:szCs w:val="24"/>
        </w:rPr>
        <w:t>In my clinical rotations, I met a patient who had allergic rhinitis. The case was compelling following the history presented by the patient. John, a 40 years old man, was looking for the recommendation for the treatment of clear nasal discharge and a running nose. The patient stated that he experiences similar symptoms in the same season of the year. Besides, the patient reiterated the presence of sore throat, itching and irritation of the eyes. John stated that the clinical manifestations are troublesome as they disturb his sleeping pattern leading to daytime drowsiness and fatigue at work. The patient said that he prefers over the counter medications to prevent the nasal congestions from allowing his healthy lifestyle. The present of the symptoms was proven to be related to allergic rhinitis</w:t>
      </w:r>
      <w:r w:rsidR="00594CC9" w:rsidRPr="001F60EA">
        <w:rPr>
          <w:rFonts w:ascii="Times New Roman" w:hAnsi="Times New Roman" w:cs="Times New Roman"/>
          <w:color w:val="000000" w:themeColor="text1"/>
          <w:sz w:val="24"/>
          <w:szCs w:val="24"/>
        </w:rPr>
        <w:t>. Although the symptoms of the disease are not life-threatening, the condition needs to be managed as it affects the normal functioning of the body. The quality of life of the patient has affected adversely due to the presence of lack of sleep at night and fatigue. The patient was advised on the prevention of allergen contacts and the use of non-prescriptive medications to manage the symptoms. The patient was advised to use oral antihistamines or intranasal corticosteroids according to the preference. For the eye symptoms, the use of topical ketotifen was recommended.</w:t>
      </w:r>
    </w:p>
    <w:p w:rsidR="001F60EA" w:rsidRPr="001F60EA" w:rsidRDefault="0053311F" w:rsidP="001F60EA">
      <w:pPr>
        <w:spacing w:after="0" w:line="480" w:lineRule="auto"/>
        <w:ind w:firstLine="851"/>
        <w:jc w:val="center"/>
        <w:rPr>
          <w:rFonts w:ascii="Times New Roman" w:hAnsi="Times New Roman" w:cs="Times New Roman"/>
          <w:b/>
          <w:bCs/>
          <w:color w:val="000000" w:themeColor="text1"/>
          <w:sz w:val="24"/>
          <w:szCs w:val="24"/>
        </w:rPr>
      </w:pPr>
      <w:r w:rsidRPr="001F60EA">
        <w:rPr>
          <w:rFonts w:ascii="Times New Roman" w:hAnsi="Times New Roman" w:cs="Times New Roman"/>
          <w:b/>
          <w:bCs/>
          <w:color w:val="000000" w:themeColor="text1"/>
          <w:sz w:val="24"/>
          <w:szCs w:val="24"/>
        </w:rPr>
        <w:t>Facts and Significance of the Study</w:t>
      </w:r>
    </w:p>
    <w:p w:rsidR="00594CC9" w:rsidRPr="001F60EA" w:rsidRDefault="0053311F" w:rsidP="001F60EA">
      <w:pPr>
        <w:spacing w:after="0" w:line="480" w:lineRule="auto"/>
        <w:ind w:firstLine="851"/>
        <w:rPr>
          <w:rFonts w:ascii="Times New Roman" w:hAnsi="Times New Roman" w:cs="Times New Roman"/>
          <w:color w:val="000000" w:themeColor="text1"/>
          <w:sz w:val="24"/>
          <w:szCs w:val="24"/>
        </w:rPr>
      </w:pPr>
      <w:r w:rsidRPr="001F60EA">
        <w:rPr>
          <w:rFonts w:ascii="Times New Roman" w:hAnsi="Times New Roman" w:cs="Times New Roman"/>
          <w:color w:val="000000" w:themeColor="text1"/>
          <w:sz w:val="24"/>
          <w:szCs w:val="24"/>
        </w:rPr>
        <w:t>Allergic rhinitis is a condition that is also known as hay fever which is associated with the inflammation of the nasal mucous membrane following the reaction to allergens. The most common allergen linked to allergic rhinitis is the pollen. The allergic symptoms occur seasonally. The American Academy of Allergy states that in the USA, 8% of adults experience the disease annually</w:t>
      </w:r>
      <w:r w:rsidR="001F60EA" w:rsidRPr="001F60EA">
        <w:rPr>
          <w:rFonts w:ascii="Times New Roman" w:hAnsi="Times New Roman" w:cs="Times New Roman"/>
          <w:color w:val="000000" w:themeColor="text1"/>
          <w:sz w:val="24"/>
          <w:szCs w:val="24"/>
        </w:rPr>
        <w:t xml:space="preserve"> (</w:t>
      </w:r>
      <w:r w:rsidR="001F60EA" w:rsidRPr="001F60EA">
        <w:rPr>
          <w:rFonts w:ascii="Times New Roman" w:hAnsi="Times New Roman" w:cs="Times New Roman"/>
          <w:color w:val="000000" w:themeColor="text1"/>
          <w:sz w:val="24"/>
          <w:szCs w:val="24"/>
          <w:shd w:val="clear" w:color="auto" w:fill="FFFFFF"/>
        </w:rPr>
        <w:t>Wheatley &amp; Togias, 2015)</w:t>
      </w:r>
      <w:r w:rsidRPr="001F60EA">
        <w:rPr>
          <w:rFonts w:ascii="Times New Roman" w:hAnsi="Times New Roman" w:cs="Times New Roman"/>
          <w:color w:val="000000" w:themeColor="text1"/>
          <w:sz w:val="24"/>
          <w:szCs w:val="24"/>
        </w:rPr>
        <w:t xml:space="preserve">. The symptoms associated with the condition include headache, watery eyes, itchy eyes, sore throat, coughing, itchy nose, </w:t>
      </w:r>
      <w:r w:rsidRPr="001F60EA">
        <w:rPr>
          <w:rFonts w:ascii="Times New Roman" w:hAnsi="Times New Roman" w:cs="Times New Roman"/>
          <w:color w:val="000000" w:themeColor="text1"/>
          <w:sz w:val="24"/>
          <w:szCs w:val="24"/>
        </w:rPr>
        <w:lastRenderedPageBreak/>
        <w:t xml:space="preserve">stuffy nose, running nose and sneezing. However, there are two categories of allergic rhinitis, which includes </w:t>
      </w:r>
      <w:r w:rsidR="00184A05" w:rsidRPr="001F60EA">
        <w:rPr>
          <w:rFonts w:ascii="Times New Roman" w:hAnsi="Times New Roman" w:cs="Times New Roman"/>
          <w:color w:val="000000" w:themeColor="text1"/>
          <w:sz w:val="24"/>
          <w:szCs w:val="24"/>
        </w:rPr>
        <w:t xml:space="preserve">perennial and seasonal. A perennial allergy occurs in any time of the year while seasonal allergy occurs in a specific season of the year such as during winter. The risk factors for the condition include harsh environmental conditions, smoking, </w:t>
      </w:r>
      <w:r w:rsidR="00A359B3" w:rsidRPr="001F60EA">
        <w:rPr>
          <w:rFonts w:ascii="Times New Roman" w:hAnsi="Times New Roman" w:cs="Times New Roman"/>
          <w:color w:val="000000" w:themeColor="text1"/>
          <w:sz w:val="24"/>
          <w:szCs w:val="24"/>
        </w:rPr>
        <w:t>and exposure</w:t>
      </w:r>
      <w:r w:rsidR="00184A05" w:rsidRPr="001F60EA">
        <w:rPr>
          <w:rFonts w:ascii="Times New Roman" w:hAnsi="Times New Roman" w:cs="Times New Roman"/>
          <w:color w:val="000000" w:themeColor="text1"/>
          <w:sz w:val="24"/>
          <w:szCs w:val="24"/>
        </w:rPr>
        <w:t xml:space="preserve"> to chemicals, air pollution and fumes.</w:t>
      </w:r>
    </w:p>
    <w:p w:rsidR="00594CC9" w:rsidRPr="001F60EA" w:rsidRDefault="00184A05" w:rsidP="001F60EA">
      <w:pPr>
        <w:spacing w:after="0" w:line="480" w:lineRule="auto"/>
        <w:ind w:firstLine="851"/>
        <w:rPr>
          <w:rFonts w:ascii="Times New Roman" w:hAnsi="Times New Roman" w:cs="Times New Roman"/>
          <w:color w:val="000000" w:themeColor="text1"/>
          <w:sz w:val="24"/>
          <w:szCs w:val="24"/>
        </w:rPr>
      </w:pPr>
      <w:r w:rsidRPr="001F60EA">
        <w:rPr>
          <w:rFonts w:ascii="Times New Roman" w:hAnsi="Times New Roman" w:cs="Times New Roman"/>
          <w:color w:val="000000" w:themeColor="text1"/>
          <w:sz w:val="24"/>
          <w:szCs w:val="24"/>
        </w:rPr>
        <w:t xml:space="preserve">The disease is diagnosed through various procedures. One of the </w:t>
      </w:r>
      <w:r w:rsidR="00551C58" w:rsidRPr="001F60EA">
        <w:rPr>
          <w:rFonts w:ascii="Times New Roman" w:hAnsi="Times New Roman" w:cs="Times New Roman"/>
          <w:color w:val="000000" w:themeColor="text1"/>
          <w:sz w:val="24"/>
          <w:szCs w:val="24"/>
        </w:rPr>
        <w:t>processes</w:t>
      </w:r>
      <w:r w:rsidRPr="001F60EA">
        <w:rPr>
          <w:rFonts w:ascii="Times New Roman" w:hAnsi="Times New Roman" w:cs="Times New Roman"/>
          <w:color w:val="000000" w:themeColor="text1"/>
          <w:sz w:val="24"/>
          <w:szCs w:val="24"/>
        </w:rPr>
        <w:t xml:space="preserve"> is the skin prick test which evaluates the reaction of the body to multiple substances. </w:t>
      </w:r>
      <w:r w:rsidR="00551C58" w:rsidRPr="001F60EA">
        <w:rPr>
          <w:rFonts w:ascii="Times New Roman" w:hAnsi="Times New Roman" w:cs="Times New Roman"/>
          <w:color w:val="000000" w:themeColor="text1"/>
          <w:sz w:val="24"/>
          <w:szCs w:val="24"/>
        </w:rPr>
        <w:t>A radioallergosorbent test (RAST) is also used to assess the level of antibodies to specific allergens in the blood. Therefore, his disease is of significance to public health, just like any other conditions. Research suggests that the presence of allergens is increasing and as a result, more than 40% of the population in the USA and Europe is affected by the condition</w:t>
      </w:r>
      <w:r w:rsidR="001F60EA" w:rsidRPr="001F60EA">
        <w:rPr>
          <w:rFonts w:ascii="Times New Roman" w:hAnsi="Times New Roman" w:cs="Times New Roman"/>
          <w:color w:val="000000" w:themeColor="text1"/>
          <w:sz w:val="24"/>
          <w:szCs w:val="24"/>
        </w:rPr>
        <w:t xml:space="preserve"> (</w:t>
      </w:r>
      <w:r w:rsidR="001F60EA" w:rsidRPr="001F60EA">
        <w:rPr>
          <w:rFonts w:ascii="Times New Roman" w:hAnsi="Times New Roman" w:cs="Times New Roman"/>
          <w:color w:val="000000" w:themeColor="text1"/>
          <w:sz w:val="24"/>
          <w:szCs w:val="24"/>
          <w:shd w:val="clear" w:color="auto" w:fill="FFFFFF"/>
        </w:rPr>
        <w:t>Varshney &amp; Varshney, 2015)</w:t>
      </w:r>
      <w:r w:rsidR="00551C58" w:rsidRPr="001F60EA">
        <w:rPr>
          <w:rFonts w:ascii="Times New Roman" w:hAnsi="Times New Roman" w:cs="Times New Roman"/>
          <w:color w:val="000000" w:themeColor="text1"/>
          <w:sz w:val="24"/>
          <w:szCs w:val="24"/>
        </w:rPr>
        <w:t xml:space="preserve">. The increasing number of affected people </w:t>
      </w:r>
      <w:r w:rsidR="009A56DC" w:rsidRPr="001F60EA">
        <w:rPr>
          <w:rFonts w:ascii="Times New Roman" w:hAnsi="Times New Roman" w:cs="Times New Roman"/>
          <w:color w:val="000000" w:themeColor="text1"/>
          <w:sz w:val="24"/>
          <w:szCs w:val="24"/>
        </w:rPr>
        <w:t>by the state reveals the need for effective health care management. Thus, studying this condition is significant for graduate nursing students to ensure that they can manage patients with the situation effectively. Also, as the disease can be achieved through over the counter (OTC) medications, the student nurses will be able to enhance self-management among the population in the community.</w:t>
      </w:r>
    </w:p>
    <w:p w:rsidR="009A56DC" w:rsidRPr="001F60EA" w:rsidRDefault="0053311F" w:rsidP="001F60EA">
      <w:pPr>
        <w:spacing w:after="0" w:line="480" w:lineRule="auto"/>
        <w:ind w:firstLine="851"/>
        <w:jc w:val="center"/>
        <w:rPr>
          <w:rFonts w:ascii="Times New Roman" w:hAnsi="Times New Roman" w:cs="Times New Roman"/>
          <w:b/>
          <w:bCs/>
          <w:color w:val="000000" w:themeColor="text1"/>
          <w:sz w:val="24"/>
          <w:szCs w:val="24"/>
        </w:rPr>
      </w:pPr>
      <w:r w:rsidRPr="001F60EA">
        <w:rPr>
          <w:rFonts w:ascii="Times New Roman" w:hAnsi="Times New Roman" w:cs="Times New Roman"/>
          <w:b/>
          <w:bCs/>
          <w:color w:val="000000" w:themeColor="text1"/>
          <w:sz w:val="24"/>
          <w:szCs w:val="24"/>
        </w:rPr>
        <w:t>Treatment Plan</w:t>
      </w:r>
    </w:p>
    <w:p w:rsidR="001F60EA" w:rsidRPr="001F60EA" w:rsidRDefault="0053311F" w:rsidP="001F60EA">
      <w:pPr>
        <w:spacing w:after="0" w:line="480" w:lineRule="auto"/>
        <w:ind w:firstLine="851"/>
        <w:rPr>
          <w:rFonts w:ascii="Times New Roman" w:hAnsi="Times New Roman" w:cs="Times New Roman"/>
          <w:color w:val="000000" w:themeColor="text1"/>
          <w:sz w:val="24"/>
          <w:szCs w:val="24"/>
        </w:rPr>
      </w:pPr>
      <w:r w:rsidRPr="001F60EA">
        <w:rPr>
          <w:rFonts w:ascii="Times New Roman" w:hAnsi="Times New Roman" w:cs="Times New Roman"/>
          <w:color w:val="000000" w:themeColor="text1"/>
          <w:sz w:val="24"/>
          <w:szCs w:val="24"/>
        </w:rPr>
        <w:t>The use of antihistamines is among the significant element in the management. OTC medications such as cetirizine, levocetirizine, diphenhydramine, and fexofenadine are effective. The use of decongestants for a short time such as phenylephrine, pseudoephedrine and oxymetazoline is also significant. Nadal sprays, and eye drops are essential in managing allergic related symptoms such as itching. Corticosteroids are substantial in managing immune responses and inflammation (</w:t>
      </w:r>
      <w:r w:rsidRPr="001F60EA">
        <w:rPr>
          <w:rFonts w:ascii="Times New Roman" w:hAnsi="Times New Roman" w:cs="Times New Roman"/>
          <w:color w:val="000000" w:themeColor="text1"/>
          <w:sz w:val="24"/>
          <w:szCs w:val="24"/>
          <w:shd w:val="clear" w:color="auto" w:fill="FFFFFF"/>
        </w:rPr>
        <w:t>Varshney &amp; Varshney, 2015)</w:t>
      </w:r>
      <w:r w:rsidRPr="001F60EA">
        <w:rPr>
          <w:rFonts w:ascii="Times New Roman" w:hAnsi="Times New Roman" w:cs="Times New Roman"/>
          <w:color w:val="000000" w:themeColor="text1"/>
          <w:sz w:val="24"/>
          <w:szCs w:val="24"/>
        </w:rPr>
        <w:t xml:space="preserve">. Immunotherapy can be </w:t>
      </w:r>
      <w:r w:rsidRPr="001F60EA">
        <w:rPr>
          <w:rFonts w:ascii="Times New Roman" w:hAnsi="Times New Roman" w:cs="Times New Roman"/>
          <w:color w:val="000000" w:themeColor="text1"/>
          <w:sz w:val="24"/>
          <w:szCs w:val="24"/>
        </w:rPr>
        <w:lastRenderedPageBreak/>
        <w:t xml:space="preserve">included in the treatment. The presence of several allergies in the patient influences the recommendation of the immunotherapy to diminish the immune reaction to various allergens. </w:t>
      </w:r>
    </w:p>
    <w:p w:rsidR="001F60EA" w:rsidRPr="001F60EA" w:rsidRDefault="0053311F" w:rsidP="001F60EA">
      <w:pPr>
        <w:spacing w:after="0" w:line="480" w:lineRule="auto"/>
        <w:ind w:firstLine="851"/>
        <w:jc w:val="center"/>
        <w:rPr>
          <w:rFonts w:ascii="Times New Roman" w:hAnsi="Times New Roman" w:cs="Times New Roman"/>
          <w:color w:val="000000" w:themeColor="text1"/>
          <w:sz w:val="24"/>
          <w:szCs w:val="24"/>
        </w:rPr>
      </w:pPr>
      <w:r w:rsidRPr="001F60EA">
        <w:rPr>
          <w:rFonts w:ascii="Times New Roman" w:hAnsi="Times New Roman" w:cs="Times New Roman"/>
          <w:color w:val="000000" w:themeColor="text1"/>
          <w:sz w:val="24"/>
          <w:szCs w:val="24"/>
        </w:rPr>
        <w:t>References</w:t>
      </w:r>
    </w:p>
    <w:p w:rsidR="001F60EA" w:rsidRPr="001F60EA" w:rsidRDefault="0053311F" w:rsidP="001F60EA">
      <w:pPr>
        <w:spacing w:after="0" w:line="480" w:lineRule="auto"/>
        <w:ind w:left="851" w:hanging="851"/>
        <w:rPr>
          <w:rFonts w:ascii="Times New Roman" w:hAnsi="Times New Roman" w:cs="Times New Roman"/>
          <w:color w:val="000000" w:themeColor="text1"/>
          <w:sz w:val="24"/>
          <w:szCs w:val="24"/>
        </w:rPr>
      </w:pPr>
      <w:r w:rsidRPr="001F60EA">
        <w:rPr>
          <w:rFonts w:ascii="Times New Roman" w:hAnsi="Times New Roman" w:cs="Times New Roman"/>
          <w:color w:val="000000" w:themeColor="text1"/>
          <w:sz w:val="24"/>
          <w:szCs w:val="24"/>
          <w:shd w:val="clear" w:color="auto" w:fill="FFFFFF"/>
        </w:rPr>
        <w:t>Varshney, J., &amp; Varshney, H. (2015). Allergic Rhinitis: An Overview. </w:t>
      </w:r>
      <w:r w:rsidRPr="001F60EA">
        <w:rPr>
          <w:rFonts w:ascii="Times New Roman" w:hAnsi="Times New Roman" w:cs="Times New Roman"/>
          <w:i/>
          <w:iCs/>
          <w:color w:val="000000" w:themeColor="text1"/>
          <w:sz w:val="24"/>
          <w:szCs w:val="24"/>
          <w:shd w:val="clear" w:color="auto" w:fill="FFFFFF"/>
        </w:rPr>
        <w:t>Indian journal of otolaryngology and head and neck surgery: official publication of the Association of Otolaryngologists of India</w:t>
      </w:r>
      <w:r w:rsidRPr="001F60EA">
        <w:rPr>
          <w:rFonts w:ascii="Times New Roman" w:hAnsi="Times New Roman" w:cs="Times New Roman"/>
          <w:color w:val="000000" w:themeColor="text1"/>
          <w:sz w:val="24"/>
          <w:szCs w:val="24"/>
          <w:shd w:val="clear" w:color="auto" w:fill="FFFFFF"/>
        </w:rPr>
        <w:t>, </w:t>
      </w:r>
      <w:r w:rsidRPr="001F60EA">
        <w:rPr>
          <w:rFonts w:ascii="Times New Roman" w:hAnsi="Times New Roman" w:cs="Times New Roman"/>
          <w:i/>
          <w:iCs/>
          <w:color w:val="000000" w:themeColor="text1"/>
          <w:sz w:val="24"/>
          <w:szCs w:val="24"/>
          <w:shd w:val="clear" w:color="auto" w:fill="FFFFFF"/>
        </w:rPr>
        <w:t>67</w:t>
      </w:r>
      <w:r w:rsidRPr="001F60EA">
        <w:rPr>
          <w:rFonts w:ascii="Times New Roman" w:hAnsi="Times New Roman" w:cs="Times New Roman"/>
          <w:color w:val="000000" w:themeColor="text1"/>
          <w:sz w:val="24"/>
          <w:szCs w:val="24"/>
          <w:shd w:val="clear" w:color="auto" w:fill="FFFFFF"/>
        </w:rPr>
        <w:t>(2), 143–149. https://doi.org/10.1007/s12070-015-0828-5</w:t>
      </w:r>
    </w:p>
    <w:p w:rsidR="001F60EA" w:rsidRPr="001F60EA" w:rsidRDefault="0053311F" w:rsidP="001F60EA">
      <w:pPr>
        <w:spacing w:after="0" w:line="480" w:lineRule="auto"/>
        <w:ind w:left="851" w:hanging="851"/>
        <w:rPr>
          <w:rFonts w:ascii="Times New Roman" w:hAnsi="Times New Roman" w:cs="Times New Roman"/>
          <w:color w:val="000000" w:themeColor="text1"/>
          <w:sz w:val="24"/>
          <w:szCs w:val="24"/>
          <w:shd w:val="clear" w:color="auto" w:fill="FFFFFF"/>
        </w:rPr>
      </w:pPr>
      <w:r w:rsidRPr="001F60EA">
        <w:rPr>
          <w:rFonts w:ascii="Times New Roman" w:hAnsi="Times New Roman" w:cs="Times New Roman"/>
          <w:color w:val="000000" w:themeColor="text1"/>
          <w:sz w:val="24"/>
          <w:szCs w:val="24"/>
          <w:shd w:val="clear" w:color="auto" w:fill="FFFFFF"/>
        </w:rPr>
        <w:t>Wheatley, L. M., &amp; Togias, A. (2015). Clinical practice. Allergic rhinitis. </w:t>
      </w:r>
      <w:r w:rsidRPr="001F60EA">
        <w:rPr>
          <w:rFonts w:ascii="Times New Roman" w:hAnsi="Times New Roman" w:cs="Times New Roman"/>
          <w:i/>
          <w:iCs/>
          <w:color w:val="000000" w:themeColor="text1"/>
          <w:sz w:val="24"/>
          <w:szCs w:val="24"/>
          <w:shd w:val="clear" w:color="auto" w:fill="FFFFFF"/>
        </w:rPr>
        <w:t>The New England journal of medicine</w:t>
      </w:r>
      <w:r w:rsidRPr="001F60EA">
        <w:rPr>
          <w:rFonts w:ascii="Times New Roman" w:hAnsi="Times New Roman" w:cs="Times New Roman"/>
          <w:color w:val="000000" w:themeColor="text1"/>
          <w:sz w:val="24"/>
          <w:szCs w:val="24"/>
          <w:shd w:val="clear" w:color="auto" w:fill="FFFFFF"/>
        </w:rPr>
        <w:t>, </w:t>
      </w:r>
      <w:r w:rsidRPr="001F60EA">
        <w:rPr>
          <w:rFonts w:ascii="Times New Roman" w:hAnsi="Times New Roman" w:cs="Times New Roman"/>
          <w:i/>
          <w:iCs/>
          <w:color w:val="000000" w:themeColor="text1"/>
          <w:sz w:val="24"/>
          <w:szCs w:val="24"/>
          <w:shd w:val="clear" w:color="auto" w:fill="FFFFFF"/>
        </w:rPr>
        <w:t>372</w:t>
      </w:r>
      <w:r w:rsidRPr="001F60EA">
        <w:rPr>
          <w:rFonts w:ascii="Times New Roman" w:hAnsi="Times New Roman" w:cs="Times New Roman"/>
          <w:color w:val="000000" w:themeColor="text1"/>
          <w:sz w:val="24"/>
          <w:szCs w:val="24"/>
          <w:shd w:val="clear" w:color="auto" w:fill="FFFFFF"/>
        </w:rPr>
        <w:t xml:space="preserve">(5), 456–463. </w:t>
      </w:r>
      <w:hyperlink r:id="rId6" w:history="1">
        <w:r w:rsidRPr="001F60EA">
          <w:rPr>
            <w:rStyle w:val="Hyperlink"/>
            <w:rFonts w:ascii="Times New Roman" w:hAnsi="Times New Roman" w:cs="Times New Roman"/>
            <w:color w:val="000000" w:themeColor="text1"/>
            <w:sz w:val="24"/>
            <w:szCs w:val="24"/>
            <w:u w:val="none"/>
            <w:shd w:val="clear" w:color="auto" w:fill="FFFFFF"/>
          </w:rPr>
          <w:t>https://doi.org/10.1056/NEJMcp1412282</w:t>
        </w:r>
      </w:hyperlink>
    </w:p>
    <w:sectPr w:rsidR="001F60EA" w:rsidRPr="001F60EA" w:rsidSect="001F60EA">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090C" w:rsidRDefault="003A090C" w:rsidP="008B1464">
      <w:pPr>
        <w:spacing w:after="0" w:line="240" w:lineRule="auto"/>
      </w:pPr>
      <w:r>
        <w:separator/>
      </w:r>
    </w:p>
  </w:endnote>
  <w:endnote w:type="continuationSeparator" w:id="1">
    <w:p w:rsidR="003A090C" w:rsidRDefault="003A090C" w:rsidP="008B14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090C" w:rsidRDefault="003A090C" w:rsidP="008B1464">
      <w:pPr>
        <w:spacing w:after="0" w:line="240" w:lineRule="auto"/>
      </w:pPr>
      <w:r>
        <w:separator/>
      </w:r>
    </w:p>
  </w:footnote>
  <w:footnote w:type="continuationSeparator" w:id="1">
    <w:p w:rsidR="003A090C" w:rsidRDefault="003A090C" w:rsidP="008B14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0EA" w:rsidRPr="001F60EA" w:rsidRDefault="001F60EA" w:rsidP="001F60EA">
    <w:pPr>
      <w:pStyle w:val="Header"/>
      <w:rPr>
        <w:rFonts w:ascii="Times New Roman" w:hAnsi="Times New Roman" w:cs="Times New Roman"/>
        <w:sz w:val="24"/>
        <w:szCs w:val="24"/>
      </w:rPr>
    </w:pPr>
  </w:p>
  <w:p w:rsidR="001F60EA" w:rsidRDefault="001F60E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0EA" w:rsidRPr="001F60EA" w:rsidRDefault="001F60EA" w:rsidP="001F60EA">
    <w:pPr>
      <w:pStyle w:val="Header"/>
      <w:rPr>
        <w:rFonts w:ascii="Times New Roman" w:hAnsi="Times New Roman" w:cs="Times New Roman"/>
        <w:sz w:val="24"/>
        <w:szCs w:val="24"/>
      </w:rPr>
    </w:pPr>
  </w:p>
  <w:p w:rsidR="001F60EA" w:rsidRDefault="001F60E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A6556"/>
    <w:rsid w:val="00184A05"/>
    <w:rsid w:val="001F60EA"/>
    <w:rsid w:val="003A090C"/>
    <w:rsid w:val="0053311F"/>
    <w:rsid w:val="00551C58"/>
    <w:rsid w:val="00590C99"/>
    <w:rsid w:val="00594CC9"/>
    <w:rsid w:val="007A6556"/>
    <w:rsid w:val="007B3165"/>
    <w:rsid w:val="008B1464"/>
    <w:rsid w:val="009A56DC"/>
    <w:rsid w:val="00A359B3"/>
    <w:rsid w:val="00AA2C80"/>
    <w:rsid w:val="00BA7353"/>
    <w:rsid w:val="00F227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46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F60EA"/>
    <w:rPr>
      <w:color w:val="0563C1" w:themeColor="hyperlink"/>
      <w:u w:val="single"/>
    </w:rPr>
  </w:style>
  <w:style w:type="character" w:customStyle="1" w:styleId="UnresolvedMention">
    <w:name w:val="Unresolved Mention"/>
    <w:basedOn w:val="DefaultParagraphFont"/>
    <w:uiPriority w:val="99"/>
    <w:semiHidden/>
    <w:unhideWhenUsed/>
    <w:rsid w:val="001F60EA"/>
    <w:rPr>
      <w:color w:val="605E5C"/>
      <w:shd w:val="clear" w:color="auto" w:fill="E1DFDD"/>
    </w:rPr>
  </w:style>
  <w:style w:type="paragraph" w:styleId="Header">
    <w:name w:val="header"/>
    <w:basedOn w:val="Normal"/>
    <w:link w:val="HeaderChar"/>
    <w:uiPriority w:val="99"/>
    <w:unhideWhenUsed/>
    <w:rsid w:val="001F60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60EA"/>
    <w:rPr>
      <w:lang w:val="en-US"/>
    </w:rPr>
  </w:style>
  <w:style w:type="paragraph" w:styleId="Footer">
    <w:name w:val="footer"/>
    <w:basedOn w:val="Normal"/>
    <w:link w:val="FooterChar"/>
    <w:uiPriority w:val="99"/>
    <w:unhideWhenUsed/>
    <w:rsid w:val="001F60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60EA"/>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56/NEJMcp1412282"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684</Words>
  <Characters>3900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3</cp:revision>
  <dcterms:created xsi:type="dcterms:W3CDTF">2020-07-28T20:28:00Z</dcterms:created>
  <dcterms:modified xsi:type="dcterms:W3CDTF">2020-07-28T20:28:00Z</dcterms:modified>
</cp:coreProperties>
</file>